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D7E" w:rsidRPr="003279EF" w:rsidRDefault="00937D7E" w:rsidP="00937D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B04592" w:rsidRPr="003279EF" w:rsidRDefault="0066392C" w:rsidP="00AA37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Сведения об участии в международных программах и проектах</w:t>
      </w:r>
      <w:bookmarkStart w:id="0" w:name="_GoBack"/>
      <w:bookmarkEnd w:id="0"/>
    </w:p>
    <w:p w:rsidR="00AA37CC" w:rsidRDefault="003279EF" w:rsidP="00AA37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279EF">
        <w:rPr>
          <w:rFonts w:ascii="Times New Roman" w:hAnsi="Times New Roman" w:cs="Times New Roman"/>
          <w:i/>
          <w:sz w:val="24"/>
          <w:szCs w:val="24"/>
        </w:rPr>
        <w:t>ИГ ФИЦ Коми НЦ</w:t>
      </w:r>
      <w:r w:rsidR="00AF57C6" w:rsidRPr="003279EF">
        <w:rPr>
          <w:rFonts w:ascii="Times New Roman" w:hAnsi="Times New Roman" w:cs="Times New Roman"/>
          <w:sz w:val="24"/>
          <w:szCs w:val="24"/>
        </w:rPr>
        <w:t xml:space="preserve"> УрО РАН</w:t>
      </w:r>
    </w:p>
    <w:p w:rsidR="003279EF" w:rsidRPr="003279EF" w:rsidRDefault="003279EF" w:rsidP="00AA37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4148"/>
        <w:gridCol w:w="1947"/>
        <w:gridCol w:w="2127"/>
        <w:gridCol w:w="2806"/>
        <w:gridCol w:w="2960"/>
      </w:tblGrid>
      <w:tr w:rsidR="00AA37CC" w:rsidRPr="003279EF" w:rsidTr="004A12E0">
        <w:tc>
          <w:tcPr>
            <w:tcW w:w="704" w:type="dxa"/>
          </w:tcPr>
          <w:p w:rsidR="00AA37CC" w:rsidRPr="003279EF" w:rsidRDefault="00AA37CC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148" w:type="dxa"/>
          </w:tcPr>
          <w:p w:rsidR="00AA37CC" w:rsidRPr="003279EF" w:rsidRDefault="00AA37CC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Название соглашения (договора, проекта, программы)</w:t>
            </w:r>
          </w:p>
        </w:tc>
        <w:tc>
          <w:tcPr>
            <w:tcW w:w="1947" w:type="dxa"/>
          </w:tcPr>
          <w:p w:rsidR="00AA37CC" w:rsidRPr="003279EF" w:rsidRDefault="00AA37CC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Дата подписания, срок действия</w:t>
            </w:r>
          </w:p>
        </w:tc>
        <w:tc>
          <w:tcPr>
            <w:tcW w:w="2127" w:type="dxa"/>
          </w:tcPr>
          <w:p w:rsidR="00AA37CC" w:rsidRPr="003279EF" w:rsidRDefault="00AA37CC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2806" w:type="dxa"/>
          </w:tcPr>
          <w:p w:rsidR="00AA37CC" w:rsidRPr="003279EF" w:rsidRDefault="00AA37CC" w:rsidP="00AA37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Партнер </w:t>
            </w:r>
          </w:p>
          <w:p w:rsidR="00AA37CC" w:rsidRPr="003279EF" w:rsidRDefault="00AA37CC" w:rsidP="00AA37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(город, организация)</w:t>
            </w:r>
          </w:p>
        </w:tc>
        <w:tc>
          <w:tcPr>
            <w:tcW w:w="2960" w:type="dxa"/>
          </w:tcPr>
          <w:p w:rsidR="00AA37CC" w:rsidRPr="003279EF" w:rsidRDefault="00AA37CC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Предмет, тема</w:t>
            </w:r>
          </w:p>
          <w:p w:rsidR="00AA37CC" w:rsidRPr="003279EF" w:rsidRDefault="00AA37CC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соглашения</w:t>
            </w:r>
          </w:p>
        </w:tc>
      </w:tr>
      <w:tr w:rsidR="004A12E0" w:rsidRPr="003279EF" w:rsidTr="004A12E0">
        <w:tc>
          <w:tcPr>
            <w:tcW w:w="704" w:type="dxa"/>
          </w:tcPr>
          <w:p w:rsidR="004A12E0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48" w:type="dxa"/>
          </w:tcPr>
          <w:p w:rsidR="004A12E0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Международная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программа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Евросоюза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«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Горизонты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2020»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области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«</w:t>
            </w: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Нанома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териалы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технологии</w:t>
            </w: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» (project entitled “Interdisciplinary research teams - Fostering international research activities along strategic priorities of the University of Miskolc” Project No.: TÁMOP-4.2.2.D-15/1/KONV-2015-0017).</w:t>
            </w:r>
          </w:p>
        </w:tc>
        <w:tc>
          <w:tcPr>
            <w:tcW w:w="1947" w:type="dxa"/>
          </w:tcPr>
          <w:p w:rsidR="004A12E0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25 </w:t>
            </w: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ноября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2015 г – 25 </w:t>
            </w: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ноября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2020 г.</w:t>
            </w:r>
          </w:p>
        </w:tc>
        <w:tc>
          <w:tcPr>
            <w:tcW w:w="2127" w:type="dxa"/>
          </w:tcPr>
          <w:p w:rsidR="004A12E0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Венгрия</w:t>
            </w:r>
          </w:p>
        </w:tc>
        <w:tc>
          <w:tcPr>
            <w:tcW w:w="2806" w:type="dxa"/>
          </w:tcPr>
          <w:p w:rsidR="004A12E0" w:rsidRPr="003279EF" w:rsidRDefault="003279EF" w:rsidP="00AA37C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Университет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Мишкольца</w:t>
            </w:r>
          </w:p>
        </w:tc>
        <w:tc>
          <w:tcPr>
            <w:tcW w:w="2960" w:type="dxa"/>
          </w:tcPr>
          <w:p w:rsidR="004A12E0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Междисциплинарные исследования в области наноматериалов и нанотехнологий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48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 научном сотрудничестве между Департаментом наук о Земле Университета Бергена и ИГ Коми НЦ УрО РАН</w:t>
            </w:r>
          </w:p>
        </w:tc>
        <w:tc>
          <w:tcPr>
            <w:tcW w:w="194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18 февраля 2016 г. – 18 февраля 2020 г.</w:t>
            </w:r>
          </w:p>
        </w:tc>
        <w:tc>
          <w:tcPr>
            <w:tcW w:w="212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Норвегия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Университет Бергена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Изучение триасовых отложений северной Евразии, включая Баренцевоморский регион, Тимано-Североуральский регион и север Центральной Сибири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48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 взаимном научном сотрудничестве между Институтом геологии Китайской академии геологических наук и ИГ Коми НЦ УрО РАН</w:t>
            </w:r>
          </w:p>
        </w:tc>
        <w:tc>
          <w:tcPr>
            <w:tcW w:w="194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9 ноября 2016 – 9 ноября 2021 г.</w:t>
            </w:r>
          </w:p>
        </w:tc>
        <w:tc>
          <w:tcPr>
            <w:tcW w:w="212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Китай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Институт геологии Китайской академии геологических наук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Сотрудничество по всем аспектам геологических наук, в частности в изучении глубинных слоев земной коры мантийных пород Урала и Тимана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48" w:type="dxa"/>
          </w:tcPr>
          <w:p w:rsidR="003279EF" w:rsidRPr="003279EF" w:rsidRDefault="003279EF" w:rsidP="003279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Соглашение о научном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сотрудничестве между Факультетом естественных наук и технологий, Кафедрой биологии организмов Упсальского университета и ИГ Коми НЦ УрО РАН</w:t>
            </w:r>
          </w:p>
        </w:tc>
        <w:tc>
          <w:tcPr>
            <w:tcW w:w="1947" w:type="dxa"/>
          </w:tcPr>
          <w:p w:rsidR="003279EF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 июня 2017 г. –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 июня 2022 г.</w:t>
            </w:r>
          </w:p>
        </w:tc>
        <w:tc>
          <w:tcPr>
            <w:tcW w:w="2127" w:type="dxa"/>
          </w:tcPr>
          <w:p w:rsidR="003279EF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Швеция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Упсальский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 университет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Совместные исследования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палеозойских толщ на северо-востоке (Тиман и Урал) и северо-западе (Прибалтика и Швеция) Европейской платформы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48" w:type="dxa"/>
          </w:tcPr>
          <w:p w:rsidR="003279EF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 взаимном научном сотрудничестве</w:t>
            </w:r>
          </w:p>
        </w:tc>
        <w:tc>
          <w:tcPr>
            <w:tcW w:w="1947" w:type="dxa"/>
          </w:tcPr>
          <w:p w:rsidR="003279EF" w:rsidRPr="003279EF" w:rsidRDefault="003279EF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18 июня 2018 – 18 июня 2020 г.</w:t>
            </w:r>
          </w:p>
        </w:tc>
        <w:tc>
          <w:tcPr>
            <w:tcW w:w="212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Китай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Школа геонаук и технологий Юго-Западного нефтяного университета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Научные исследования в области карбонатной седиментологии и осадочной геохимии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48" w:type="dxa"/>
          </w:tcPr>
          <w:p w:rsidR="003279EF" w:rsidRPr="003279EF" w:rsidRDefault="003279EF" w:rsidP="00CA28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 научном сотрудничестве между ФИЦ Коми НЦ УрО РАН в интересах ИГ ФИЦ Коми НЦ УрО РАН и Факультетом географии и наук о Земле Отдела геологии Латвийского университета</w:t>
            </w:r>
          </w:p>
        </w:tc>
        <w:tc>
          <w:tcPr>
            <w:tcW w:w="194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21 мая 2019 г. – 21 мая 2024 г.</w:t>
            </w:r>
          </w:p>
        </w:tc>
        <w:tc>
          <w:tcPr>
            <w:tcW w:w="212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Латвия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Латвийский университет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Совместные исследования </w:t>
            </w:r>
            <w:proofErr w:type="gram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палеозой-</w:t>
            </w: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ских</w:t>
            </w:r>
            <w:proofErr w:type="spellEnd"/>
            <w:proofErr w:type="gramEnd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 толщ на северо-востоке (включая Тиман и Урал) и северо-западе (Балтийские страны и Швеция) Восточно-Европейской платформы.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48" w:type="dxa"/>
          </w:tcPr>
          <w:p w:rsidR="003279EF" w:rsidRPr="003279EF" w:rsidRDefault="003279EF" w:rsidP="00C453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 научном сотрудничестве между ФИЦ Коми НЦ УрО РАН в интересах ИГ ФИЦ Коми НЦ УрО РАН и Факультетом естественных наук и технологий, кафедрой биологии организмов Упсальского университета</w:t>
            </w:r>
          </w:p>
        </w:tc>
        <w:tc>
          <w:tcPr>
            <w:tcW w:w="194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28 мая 2019 г. – 28 мая 2024 г.</w:t>
            </w:r>
          </w:p>
        </w:tc>
        <w:tc>
          <w:tcPr>
            <w:tcW w:w="212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Упсальский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 университет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Совместные исследования палеозойских толщ на северо-востоке (включая Тиман и Урал) и северо-западе (Балтийские страны и Швеция) Восточно-Европейской платформы.</w:t>
            </w:r>
          </w:p>
        </w:tc>
      </w:tr>
      <w:tr w:rsidR="003279EF" w:rsidRPr="003279EF" w:rsidTr="004A12E0">
        <w:tc>
          <w:tcPr>
            <w:tcW w:w="704" w:type="dxa"/>
          </w:tcPr>
          <w:p w:rsidR="003279EF" w:rsidRPr="003279EF" w:rsidRDefault="003279EF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48" w:type="dxa"/>
          </w:tcPr>
          <w:p w:rsidR="003279EF" w:rsidRPr="003279EF" w:rsidRDefault="003279EF" w:rsidP="00C453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об образовательном и научном сотрудничестве между ИГ ФИЦ Коми НЦ УрО РАН, СГУ им. Питирима Сорокина и Юго-Западным научно-техническим университетом</w:t>
            </w:r>
          </w:p>
        </w:tc>
        <w:tc>
          <w:tcPr>
            <w:tcW w:w="194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9 сентября 2019 г. – 9 сентября 2024 г.</w:t>
            </w:r>
          </w:p>
        </w:tc>
        <w:tc>
          <w:tcPr>
            <w:tcW w:w="2127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Китай</w:t>
            </w:r>
          </w:p>
        </w:tc>
        <w:tc>
          <w:tcPr>
            <w:tcW w:w="2806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Юго-Западный научно-технический университет</w:t>
            </w:r>
          </w:p>
        </w:tc>
        <w:tc>
          <w:tcPr>
            <w:tcW w:w="2960" w:type="dxa"/>
          </w:tcPr>
          <w:p w:rsidR="003279EF" w:rsidRPr="003279EF" w:rsidRDefault="003279EF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Развитие взаимовыгодного сотрудничества в области образования и научных исследований.</w:t>
            </w:r>
          </w:p>
        </w:tc>
      </w:tr>
      <w:tr w:rsidR="00A2699A" w:rsidRPr="0066392C" w:rsidTr="004A12E0">
        <w:tc>
          <w:tcPr>
            <w:tcW w:w="704" w:type="dxa"/>
          </w:tcPr>
          <w:p w:rsidR="00A2699A" w:rsidRDefault="00A269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48" w:type="dxa"/>
          </w:tcPr>
          <w:p w:rsidR="00A2699A" w:rsidRPr="003279EF" w:rsidRDefault="002F4961" w:rsidP="00C453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Российско-британский договор </w:t>
            </w:r>
            <w:r w:rsidRPr="002F4961">
              <w:rPr>
                <w:rFonts w:ascii="Times New Roman" w:hAnsi="Times New Roman" w:cs="Times New Roman"/>
                <w:sz w:val="24"/>
                <w:szCs w:val="24"/>
              </w:rPr>
              <w:t>об образовательном и научном сотрудничестве</w:t>
            </w:r>
          </w:p>
        </w:tc>
        <w:tc>
          <w:tcPr>
            <w:tcW w:w="1947" w:type="dxa"/>
          </w:tcPr>
          <w:p w:rsidR="00A2699A" w:rsidRPr="003279EF" w:rsidRDefault="002F4961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 октября 2020 г. – 14 октября 2023 г.</w:t>
            </w:r>
          </w:p>
        </w:tc>
        <w:tc>
          <w:tcPr>
            <w:tcW w:w="2127" w:type="dxa"/>
          </w:tcPr>
          <w:p w:rsidR="00A2699A" w:rsidRPr="003279EF" w:rsidRDefault="00A2699A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2806" w:type="dxa"/>
          </w:tcPr>
          <w:p w:rsidR="00A2699A" w:rsidRPr="003279EF" w:rsidRDefault="002F4961" w:rsidP="00C453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Универститеты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Кардиффа, Кембриджа и Саутгемптона</w:t>
            </w:r>
          </w:p>
        </w:tc>
        <w:tc>
          <w:tcPr>
            <w:tcW w:w="2960" w:type="dxa"/>
          </w:tcPr>
          <w:p w:rsidR="00A2699A" w:rsidRPr="002F4961" w:rsidRDefault="00A2699A" w:rsidP="002F49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Развитие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взаимовыгодного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сотрудничества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области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образования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научных</w:t>
            </w:r>
            <w:r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2699A">
              <w:rPr>
                <w:rFonts w:ascii="Times New Roman" w:hAnsi="Times New Roman" w:cs="Times New Roman"/>
                <w:sz w:val="24"/>
                <w:szCs w:val="24"/>
              </w:rPr>
              <w:t>исследований</w:t>
            </w:r>
            <w:r w:rsidR="002F4961"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2F4961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2F4961"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2F4961">
              <w:rPr>
                <w:rFonts w:ascii="Times New Roman" w:hAnsi="Times New Roman" w:cs="Times New Roman"/>
                <w:sz w:val="24"/>
                <w:szCs w:val="24"/>
              </w:rPr>
              <w:t>теме</w:t>
            </w:r>
            <w:r w:rsidR="002F4961" w:rsidRPr="002F49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«How did the environment react to climate change during the Devonian time in the European part of the Arctic?»</w:t>
            </w:r>
          </w:p>
        </w:tc>
      </w:tr>
    </w:tbl>
    <w:p w:rsidR="00AA37CC" w:rsidRPr="002F4961" w:rsidRDefault="00AA37CC" w:rsidP="00AA37CC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AA37CC" w:rsidRPr="002F4961" w:rsidSect="00AA37C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A37CC"/>
    <w:rsid w:val="00074968"/>
    <w:rsid w:val="001A33DA"/>
    <w:rsid w:val="001B1C50"/>
    <w:rsid w:val="002F4961"/>
    <w:rsid w:val="003279EF"/>
    <w:rsid w:val="00431657"/>
    <w:rsid w:val="00437747"/>
    <w:rsid w:val="00472D56"/>
    <w:rsid w:val="004A12E0"/>
    <w:rsid w:val="004C4EF3"/>
    <w:rsid w:val="00555B34"/>
    <w:rsid w:val="005A6D7C"/>
    <w:rsid w:val="0066392C"/>
    <w:rsid w:val="006A5110"/>
    <w:rsid w:val="00937D7E"/>
    <w:rsid w:val="00A111D9"/>
    <w:rsid w:val="00A2699A"/>
    <w:rsid w:val="00AA37CC"/>
    <w:rsid w:val="00AB0A92"/>
    <w:rsid w:val="00AF57C6"/>
    <w:rsid w:val="00B04592"/>
    <w:rsid w:val="00C711E5"/>
    <w:rsid w:val="00CA28EA"/>
    <w:rsid w:val="00D842F7"/>
    <w:rsid w:val="00D9708E"/>
    <w:rsid w:val="00DC36D9"/>
    <w:rsid w:val="00DE68FB"/>
    <w:rsid w:val="00E426A8"/>
    <w:rsid w:val="00EB40E8"/>
    <w:rsid w:val="00F0232B"/>
    <w:rsid w:val="00FE1EF8"/>
    <w:rsid w:val="00FE2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A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УрО РАН</Company>
  <LinksUpToDate>false</LinksUpToDate>
  <CharactersWithSpaces>3481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Тамара В. Деева</dc:creator>
  <cp:lastModifiedBy>ivkozyreva</cp:lastModifiedBy>
  <cp:revision>2</cp:revision>
  <cp:lastPrinted>2019-10-31T05:39:00Z</cp:lastPrinted>
  <dcterms:created xsi:type="dcterms:W3CDTF">2020-12-31T04:59:00Z</dcterms:created>
  <dcterms:modified xsi:type="dcterms:W3CDTF">2020-12-31T04:59:00Z</dcterms:modified>
</cp:coreProperties>
</file>