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220" w:rsidRPr="00893A47" w:rsidRDefault="00C95B88" w:rsidP="00570180">
      <w:pPr>
        <w:spacing w:after="0"/>
        <w:jc w:val="center"/>
        <w:rPr>
          <w:rFonts w:ascii="Times New Roman" w:hAnsi="Times New Roman" w:cs="Times New Roman"/>
          <w:b/>
          <w:sz w:val="24"/>
          <w:szCs w:val="24"/>
        </w:rPr>
      </w:pPr>
      <w:r w:rsidRPr="00893A47">
        <w:rPr>
          <w:rFonts w:ascii="Times New Roman" w:hAnsi="Times New Roman" w:cs="Times New Roman"/>
          <w:b/>
          <w:sz w:val="24"/>
          <w:szCs w:val="24"/>
        </w:rPr>
        <w:t>Статьи в отечественных сборниках</w:t>
      </w:r>
    </w:p>
    <w:p w:rsidR="00B6020A" w:rsidRPr="00893A47" w:rsidRDefault="00B6020A" w:rsidP="00570180">
      <w:pPr>
        <w:spacing w:after="0"/>
        <w:jc w:val="center"/>
        <w:rPr>
          <w:rFonts w:ascii="Times New Roman" w:hAnsi="Times New Roman" w:cs="Times New Roman"/>
          <w:b/>
          <w:sz w:val="24"/>
          <w:szCs w:val="24"/>
        </w:rPr>
      </w:pPr>
    </w:p>
    <w:p w:rsidR="00604594" w:rsidRPr="00893A47" w:rsidRDefault="00604594" w:rsidP="00604594">
      <w:pPr>
        <w:pStyle w:val="a3"/>
        <w:numPr>
          <w:ilvl w:val="0"/>
          <w:numId w:val="4"/>
        </w:numPr>
        <w:spacing w:after="0"/>
        <w:ind w:left="0" w:firstLine="0"/>
        <w:jc w:val="both"/>
        <w:rPr>
          <w:rFonts w:ascii="Times New Roman" w:hAnsi="Times New Roman"/>
          <w:sz w:val="24"/>
          <w:szCs w:val="24"/>
        </w:rPr>
      </w:pPr>
      <w:r w:rsidRPr="00893A47">
        <w:rPr>
          <w:rFonts w:ascii="Times New Roman" w:hAnsi="Times New Roman"/>
          <w:sz w:val="24"/>
          <w:szCs w:val="24"/>
        </w:rPr>
        <w:t>Астахова И. С., Жданова Л. Р.  Облицовочный камень в архитектуре Сыктывкара //  Строительный камень юго-восточной Фенноскандинавии: от геологии до архитектуры. Сборник научн. статей. Петразоводск: Карельский</w:t>
      </w:r>
      <w:r w:rsidR="00B07E59" w:rsidRPr="00893A47">
        <w:rPr>
          <w:rFonts w:ascii="Times New Roman" w:hAnsi="Times New Roman"/>
          <w:sz w:val="24"/>
          <w:szCs w:val="24"/>
        </w:rPr>
        <w:t xml:space="preserve"> НЦ РАН, 2015. С. 42</w:t>
      </w:r>
      <w:r w:rsidRPr="00893A47">
        <w:rPr>
          <w:rFonts w:ascii="Times New Roman" w:hAnsi="Times New Roman"/>
          <w:sz w:val="24"/>
          <w:szCs w:val="24"/>
        </w:rPr>
        <w:t>–44.</w:t>
      </w:r>
    </w:p>
    <w:p w:rsidR="00604594" w:rsidRPr="00893A47" w:rsidRDefault="00604594" w:rsidP="00604594">
      <w:pPr>
        <w:pStyle w:val="a3"/>
        <w:numPr>
          <w:ilvl w:val="0"/>
          <w:numId w:val="4"/>
        </w:numPr>
        <w:tabs>
          <w:tab w:val="left" w:pos="851"/>
        </w:tabs>
        <w:spacing w:after="0"/>
        <w:ind w:left="0" w:firstLine="0"/>
        <w:jc w:val="both"/>
        <w:rPr>
          <w:rFonts w:ascii="Times New Roman" w:hAnsi="Times New Roman"/>
          <w:sz w:val="24"/>
          <w:szCs w:val="24"/>
        </w:rPr>
      </w:pPr>
      <w:r w:rsidRPr="00893A47">
        <w:rPr>
          <w:rFonts w:ascii="Times New Roman" w:hAnsi="Times New Roman"/>
          <w:sz w:val="24"/>
          <w:szCs w:val="24"/>
        </w:rPr>
        <w:t>Асхабов А. М. Вклад академической науки в развитие производственных сил Республики Коми // Вестник Коми научного центра УрО РАН. Вып. 31. 2016. С. 5–16.</w:t>
      </w:r>
    </w:p>
    <w:p w:rsidR="00604594" w:rsidRPr="00893A47" w:rsidRDefault="00604594" w:rsidP="00604594">
      <w:pPr>
        <w:pStyle w:val="a3"/>
        <w:numPr>
          <w:ilvl w:val="0"/>
          <w:numId w:val="4"/>
        </w:numPr>
        <w:tabs>
          <w:tab w:val="left" w:pos="567"/>
          <w:tab w:val="left" w:pos="851"/>
        </w:tabs>
        <w:spacing w:after="0"/>
        <w:ind w:left="0" w:firstLine="0"/>
        <w:jc w:val="both"/>
        <w:rPr>
          <w:rFonts w:ascii="Times New Roman" w:hAnsi="Times New Roman"/>
          <w:sz w:val="24"/>
          <w:szCs w:val="24"/>
        </w:rPr>
      </w:pPr>
      <w:r w:rsidRPr="00893A47">
        <w:rPr>
          <w:rFonts w:ascii="Times New Roman" w:hAnsi="Times New Roman"/>
          <w:sz w:val="24"/>
          <w:szCs w:val="24"/>
        </w:rPr>
        <w:t xml:space="preserve">Бурцев И.Н., Котова О.Б., Кузьмин Д.В., Машин Д.О., Перовский И.А., Понарядов А.В., Шушков Д.А. Технологические исследования и их значение в развитие минерально-сырьевого комплекса Тимано-Североуральского региона // Вестник Коми научного центра УрО РАН. Вып. 31. 2016. </w:t>
      </w:r>
      <w:r w:rsidRPr="00893A47">
        <w:rPr>
          <w:rFonts w:ascii="Times New Roman" w:hAnsi="Times New Roman"/>
          <w:sz w:val="24"/>
          <w:szCs w:val="24"/>
          <w:lang w:val="en-US"/>
        </w:rPr>
        <w:t>C</w:t>
      </w:r>
      <w:r w:rsidRPr="00893A47">
        <w:rPr>
          <w:rFonts w:ascii="Times New Roman" w:hAnsi="Times New Roman"/>
          <w:sz w:val="24"/>
          <w:szCs w:val="24"/>
        </w:rPr>
        <w:t>. 122–134.</w:t>
      </w:r>
    </w:p>
    <w:p w:rsidR="00604594" w:rsidRPr="00893A47" w:rsidRDefault="00604594" w:rsidP="00604594">
      <w:pPr>
        <w:pStyle w:val="a3"/>
        <w:numPr>
          <w:ilvl w:val="0"/>
          <w:numId w:val="4"/>
        </w:numPr>
        <w:tabs>
          <w:tab w:val="left" w:pos="540"/>
        </w:tabs>
        <w:spacing w:after="0"/>
        <w:ind w:left="0" w:firstLine="0"/>
        <w:jc w:val="both"/>
        <w:rPr>
          <w:rFonts w:ascii="Times New Roman" w:hAnsi="Times New Roman"/>
          <w:sz w:val="24"/>
          <w:szCs w:val="24"/>
        </w:rPr>
      </w:pPr>
      <w:r w:rsidRPr="00893A47">
        <w:rPr>
          <w:rFonts w:ascii="Times New Roman" w:hAnsi="Times New Roman"/>
          <w:sz w:val="24"/>
          <w:szCs w:val="24"/>
        </w:rPr>
        <w:t xml:space="preserve">Денисова Ю. В. Включения кварца в акцессорном цирконе </w:t>
      </w:r>
      <w:r w:rsidRPr="00893A47">
        <w:rPr>
          <w:rFonts w:ascii="Times New Roman" w:hAnsi="Times New Roman"/>
          <w:caps/>
          <w:sz w:val="24"/>
          <w:szCs w:val="24"/>
        </w:rPr>
        <w:t>н</w:t>
      </w:r>
      <w:r w:rsidRPr="00893A47">
        <w:rPr>
          <w:rFonts w:ascii="Times New Roman" w:hAnsi="Times New Roman"/>
          <w:sz w:val="24"/>
          <w:szCs w:val="24"/>
        </w:rPr>
        <w:t>иколайшорского массива (</w:t>
      </w:r>
      <w:r w:rsidRPr="00893A47">
        <w:rPr>
          <w:rFonts w:ascii="Times New Roman" w:hAnsi="Times New Roman"/>
          <w:caps/>
          <w:sz w:val="24"/>
          <w:szCs w:val="24"/>
        </w:rPr>
        <w:t>п</w:t>
      </w:r>
      <w:r w:rsidRPr="00893A47">
        <w:rPr>
          <w:rFonts w:ascii="Times New Roman" w:hAnsi="Times New Roman"/>
          <w:sz w:val="24"/>
          <w:szCs w:val="24"/>
        </w:rPr>
        <w:t xml:space="preserve">риполярный </w:t>
      </w:r>
      <w:r w:rsidRPr="00893A47">
        <w:rPr>
          <w:rFonts w:ascii="Times New Roman" w:hAnsi="Times New Roman"/>
          <w:caps/>
          <w:sz w:val="24"/>
          <w:szCs w:val="24"/>
        </w:rPr>
        <w:t>у</w:t>
      </w:r>
      <w:r w:rsidRPr="00893A47">
        <w:rPr>
          <w:rFonts w:ascii="Times New Roman" w:hAnsi="Times New Roman"/>
          <w:sz w:val="24"/>
          <w:szCs w:val="24"/>
        </w:rPr>
        <w:t>рал) //</w:t>
      </w:r>
      <w:r w:rsidRPr="00893A47">
        <w:rPr>
          <w:rFonts w:ascii="Times New Roman" w:hAnsi="Times New Roman"/>
          <w:bCs/>
          <w:sz w:val="24"/>
          <w:szCs w:val="24"/>
        </w:rPr>
        <w:t xml:space="preserve"> </w:t>
      </w:r>
      <w:r w:rsidRPr="00893A47">
        <w:rPr>
          <w:rFonts w:ascii="Times New Roman" w:hAnsi="Times New Roman"/>
          <w:color w:val="000000"/>
          <w:sz w:val="24"/>
          <w:szCs w:val="24"/>
        </w:rPr>
        <w:t xml:space="preserve">Проблемы минералогии, петрографии и металлогении. Вып. 19.Научные чтения памяти П.Н. Чирвинского: Сб. науч. ст. </w:t>
      </w:r>
      <w:r w:rsidRPr="00893A47">
        <w:rPr>
          <w:rFonts w:ascii="Times New Roman" w:hAnsi="Times New Roman"/>
          <w:sz w:val="24"/>
          <w:szCs w:val="24"/>
        </w:rPr>
        <w:t>Пермь: Изд-во Пермского университета.</w:t>
      </w:r>
      <w:r w:rsidRPr="00893A47">
        <w:rPr>
          <w:rFonts w:ascii="Times New Roman" w:hAnsi="Times New Roman"/>
          <w:color w:val="000000"/>
          <w:sz w:val="24"/>
          <w:szCs w:val="24"/>
        </w:rPr>
        <w:t xml:space="preserve"> 2016.</w:t>
      </w:r>
      <w:r w:rsidRPr="00893A47">
        <w:rPr>
          <w:rFonts w:ascii="Times New Roman" w:hAnsi="Times New Roman"/>
          <w:caps/>
          <w:sz w:val="24"/>
          <w:szCs w:val="24"/>
        </w:rPr>
        <w:t xml:space="preserve"> с</w:t>
      </w:r>
      <w:r w:rsidRPr="00893A47">
        <w:rPr>
          <w:rFonts w:ascii="Times New Roman" w:hAnsi="Times New Roman"/>
          <w:sz w:val="24"/>
          <w:szCs w:val="24"/>
        </w:rPr>
        <w:t>. 28–30.</w:t>
      </w:r>
    </w:p>
    <w:p w:rsidR="00604594" w:rsidRPr="00893A47" w:rsidRDefault="00604594" w:rsidP="00604594">
      <w:pPr>
        <w:pStyle w:val="a3"/>
        <w:numPr>
          <w:ilvl w:val="0"/>
          <w:numId w:val="4"/>
        </w:numPr>
        <w:spacing w:after="0"/>
        <w:ind w:left="0" w:firstLine="0"/>
        <w:jc w:val="both"/>
        <w:rPr>
          <w:rFonts w:ascii="Times New Roman" w:hAnsi="Times New Roman"/>
          <w:sz w:val="24"/>
          <w:szCs w:val="24"/>
        </w:rPr>
      </w:pPr>
      <w:r w:rsidRPr="00893A47">
        <w:rPr>
          <w:rFonts w:ascii="Times New Roman" w:hAnsi="Times New Roman"/>
          <w:sz w:val="24"/>
          <w:szCs w:val="24"/>
        </w:rPr>
        <w:t>Кочева Л.С., Карманов А.А., Шуктомова И.И., Рачкова Н.Г., Котова О.Б. Разработка сорбентов радионуклидов для очистки водных сред и почвы // Сборник материалов по итогам круглого стола с международным участием «Современное естествознание: наука, образование, инновации». 2016. С. 13–18.</w:t>
      </w:r>
    </w:p>
    <w:p w:rsidR="00604594" w:rsidRPr="00893A47" w:rsidRDefault="00604594" w:rsidP="00604594">
      <w:pPr>
        <w:pStyle w:val="a3"/>
        <w:numPr>
          <w:ilvl w:val="0"/>
          <w:numId w:val="4"/>
        </w:numPr>
        <w:tabs>
          <w:tab w:val="left" w:pos="851"/>
        </w:tabs>
        <w:spacing w:after="0"/>
        <w:ind w:left="0" w:firstLine="0"/>
        <w:jc w:val="both"/>
        <w:rPr>
          <w:rFonts w:ascii="Times New Roman" w:hAnsi="Times New Roman"/>
          <w:sz w:val="24"/>
          <w:szCs w:val="24"/>
        </w:rPr>
      </w:pPr>
      <w:r w:rsidRPr="00893A47">
        <w:rPr>
          <w:rFonts w:ascii="Times New Roman" w:hAnsi="Times New Roman"/>
          <w:sz w:val="24"/>
          <w:szCs w:val="24"/>
        </w:rPr>
        <w:t>Кузнецов С.К., Бурцев И.Н., Тимонина Н.Н., Асхабов А.М. Геологическая наука и формирование минерально-сырьевой базы Тимано-Североуральского региона // Вестник Коми научного центра УрО РАН. Вып. 31. 2016. С. 27–37.</w:t>
      </w:r>
    </w:p>
    <w:p w:rsidR="00BE2245" w:rsidRPr="00893A47" w:rsidRDefault="00BE2245" w:rsidP="00604594">
      <w:pPr>
        <w:pStyle w:val="a3"/>
        <w:widowControl w:val="0"/>
        <w:numPr>
          <w:ilvl w:val="0"/>
          <w:numId w:val="4"/>
        </w:numPr>
        <w:shd w:val="clear" w:color="auto" w:fill="FFFFFF"/>
        <w:suppressAutoHyphens/>
        <w:spacing w:after="0"/>
        <w:ind w:left="0" w:firstLine="0"/>
        <w:jc w:val="both"/>
        <w:rPr>
          <w:rFonts w:ascii="Times New Roman" w:hAnsi="Times New Roman"/>
          <w:color w:val="000000"/>
          <w:sz w:val="24"/>
          <w:szCs w:val="24"/>
        </w:rPr>
      </w:pPr>
      <w:r w:rsidRPr="00893A47">
        <w:rPr>
          <w:rFonts w:ascii="Times New Roman" w:hAnsi="Times New Roman"/>
          <w:color w:val="000000"/>
          <w:sz w:val="24"/>
          <w:szCs w:val="24"/>
        </w:rPr>
        <w:t xml:space="preserve">Лаженцев В.Н., Асхабов А.А., Бобкова К.С., Бурый О.В., Бурцев И.Н., Дегтева С.В., Дмитриева Т.Е., Кузнецов С.К., Кучин А.В., Мальцева И.С., Попова Л.А., Рябков Ю.И., Стыров М.М., Тихонова Т.В., Триандафилов А.Ф., Чайка Л.В., Шишелов М.А., Юдин А.А. Наука в контексте стратегии социально-экономического развития Республики Коми </w:t>
      </w:r>
      <w:r w:rsidRPr="00893A47">
        <w:rPr>
          <w:rFonts w:ascii="Times New Roman" w:hAnsi="Times New Roman"/>
          <w:sz w:val="24"/>
          <w:szCs w:val="24"/>
        </w:rPr>
        <w:t>// Вестник Коми научного центра УрО РАН. Вып. 32. 2016. С. 5–56.</w:t>
      </w:r>
    </w:p>
    <w:p w:rsidR="00214AE1" w:rsidRPr="00893A47" w:rsidRDefault="00214AE1" w:rsidP="00214AE1">
      <w:pPr>
        <w:pStyle w:val="a3"/>
        <w:numPr>
          <w:ilvl w:val="0"/>
          <w:numId w:val="4"/>
        </w:numPr>
        <w:spacing w:after="0"/>
        <w:ind w:left="0" w:firstLine="0"/>
        <w:jc w:val="both"/>
        <w:rPr>
          <w:rFonts w:ascii="Times New Roman" w:hAnsi="Times New Roman"/>
          <w:bCs/>
          <w:sz w:val="24"/>
          <w:szCs w:val="24"/>
        </w:rPr>
      </w:pPr>
      <w:r w:rsidRPr="00893A47">
        <w:rPr>
          <w:rFonts w:ascii="Times New Roman" w:hAnsi="Times New Roman"/>
          <w:color w:val="000000"/>
          <w:sz w:val="24"/>
          <w:szCs w:val="24"/>
        </w:rPr>
        <w:t>Лыюров С.В., Исаенко С.И., Селькова Л.А. Рудные келловейские сферулы в керне скважин (Республика Коми)</w:t>
      </w:r>
      <w:r w:rsidR="00F76FEB" w:rsidRPr="00893A47">
        <w:rPr>
          <w:rFonts w:ascii="Times New Roman" w:hAnsi="Times New Roman"/>
          <w:color w:val="000000"/>
          <w:sz w:val="24"/>
          <w:szCs w:val="24"/>
        </w:rPr>
        <w:t xml:space="preserve"> </w:t>
      </w:r>
      <w:r w:rsidRPr="00893A47">
        <w:rPr>
          <w:rFonts w:ascii="Times New Roman" w:hAnsi="Times New Roman"/>
          <w:color w:val="000000"/>
          <w:sz w:val="24"/>
          <w:szCs w:val="24"/>
        </w:rPr>
        <w:t>// Проблемы минералогии, петрографии и металлогении. Научные чтения памяти П.Н. Чирвинского: сб. науч. ст. Перм. гос. нац. исслед. ун-т. Пермь, 2016. Вып. 19. С. 81–88.</w:t>
      </w:r>
    </w:p>
    <w:p w:rsidR="00604594" w:rsidRPr="00893A47" w:rsidRDefault="00604594" w:rsidP="00214AE1">
      <w:pPr>
        <w:pStyle w:val="a3"/>
        <w:numPr>
          <w:ilvl w:val="0"/>
          <w:numId w:val="4"/>
        </w:numPr>
        <w:spacing w:after="0"/>
        <w:ind w:left="0" w:firstLine="0"/>
        <w:jc w:val="both"/>
        <w:rPr>
          <w:rFonts w:ascii="Times New Roman" w:hAnsi="Times New Roman"/>
          <w:bCs/>
          <w:sz w:val="24"/>
          <w:szCs w:val="24"/>
        </w:rPr>
      </w:pPr>
      <w:r w:rsidRPr="00893A47">
        <w:rPr>
          <w:rFonts w:ascii="Times New Roman" w:hAnsi="Times New Roman"/>
          <w:bCs/>
          <w:sz w:val="24"/>
          <w:szCs w:val="24"/>
        </w:rPr>
        <w:t>Митюшева Т. П. Источники минеральных вод Печорского Предуралья // Материалы «Комплексной Печорской экспедиции». Сборник статей (Изв. Коми респ. отдел. РГО. Вып. 1 (17). Сыктывкар: Геопринт, 2016. С. 26–30.</w:t>
      </w:r>
    </w:p>
    <w:p w:rsidR="00604594" w:rsidRPr="00893A47" w:rsidRDefault="00604594" w:rsidP="00604594">
      <w:pPr>
        <w:pStyle w:val="a3"/>
        <w:numPr>
          <w:ilvl w:val="0"/>
          <w:numId w:val="4"/>
        </w:numPr>
        <w:spacing w:after="0"/>
        <w:ind w:left="0" w:firstLine="0"/>
        <w:jc w:val="both"/>
        <w:rPr>
          <w:rFonts w:ascii="Times New Roman" w:hAnsi="Times New Roman"/>
          <w:sz w:val="24"/>
          <w:szCs w:val="24"/>
        </w:rPr>
      </w:pPr>
      <w:r w:rsidRPr="00893A47">
        <w:rPr>
          <w:rFonts w:ascii="Times New Roman" w:hAnsi="Times New Roman"/>
          <w:sz w:val="24"/>
          <w:szCs w:val="24"/>
        </w:rPr>
        <w:t>Плаксина Н. Е., Астахова И. С. Минеральные пигменты и краски икон</w:t>
      </w:r>
      <w:r w:rsidRPr="00893A47">
        <w:rPr>
          <w:rFonts w:ascii="Times New Roman" w:hAnsi="Times New Roman"/>
          <w:caps/>
          <w:sz w:val="24"/>
          <w:szCs w:val="24"/>
        </w:rPr>
        <w:t xml:space="preserve"> </w:t>
      </w:r>
      <w:r w:rsidRPr="00893A47">
        <w:rPr>
          <w:rFonts w:ascii="Times New Roman" w:hAnsi="Times New Roman"/>
          <w:sz w:val="24"/>
          <w:szCs w:val="24"/>
        </w:rPr>
        <w:t xml:space="preserve">Нижней Печоры  // </w:t>
      </w:r>
      <w:r w:rsidRPr="00893A47">
        <w:rPr>
          <w:rFonts w:ascii="Times New Roman" w:hAnsi="Times New Roman"/>
          <w:bCs/>
          <w:sz w:val="24"/>
          <w:szCs w:val="24"/>
        </w:rPr>
        <w:t xml:space="preserve">Материалы «Комплексной Печорской экспедиции». Сборник статей (Изв. Коми респ. отдел. РГО. Вып. 1 (17). Сыктывкар: Геопринт, 2016. </w:t>
      </w:r>
      <w:r w:rsidRPr="00893A47">
        <w:rPr>
          <w:rFonts w:ascii="Times New Roman" w:hAnsi="Times New Roman"/>
          <w:sz w:val="24"/>
          <w:szCs w:val="24"/>
        </w:rPr>
        <w:t>С. 165–171.</w:t>
      </w:r>
    </w:p>
    <w:p w:rsidR="00604594" w:rsidRPr="00893A47" w:rsidRDefault="00604594" w:rsidP="00604594">
      <w:pPr>
        <w:pStyle w:val="a3"/>
        <w:numPr>
          <w:ilvl w:val="0"/>
          <w:numId w:val="4"/>
        </w:numPr>
        <w:spacing w:after="0"/>
        <w:ind w:left="0" w:firstLine="0"/>
        <w:jc w:val="both"/>
        <w:rPr>
          <w:rFonts w:ascii="Times New Roman" w:hAnsi="Times New Roman"/>
          <w:sz w:val="24"/>
          <w:szCs w:val="24"/>
        </w:rPr>
      </w:pPr>
      <w:r w:rsidRPr="00893A47">
        <w:rPr>
          <w:rFonts w:ascii="Times New Roman" w:hAnsi="Times New Roman"/>
          <w:sz w:val="24"/>
          <w:szCs w:val="24"/>
        </w:rPr>
        <w:t xml:space="preserve">Пономарев Д.В. Опорные разрезы плейстоцена и основные местонахождения остатков четвертичных млекопитающих реки Печоры // </w:t>
      </w:r>
      <w:r w:rsidRPr="00893A47">
        <w:rPr>
          <w:rFonts w:ascii="Times New Roman" w:hAnsi="Times New Roman"/>
          <w:bCs/>
          <w:sz w:val="24"/>
          <w:szCs w:val="24"/>
        </w:rPr>
        <w:t xml:space="preserve">Материалы «Комплексной Печорской экспедиции». Сборник статей (Изв. Коми респ. отдел. РГО. Вып. 1 (17). Сыктывкар: Геопринт, 2016. </w:t>
      </w:r>
      <w:r w:rsidRPr="00893A47">
        <w:rPr>
          <w:rFonts w:ascii="Times New Roman" w:hAnsi="Times New Roman"/>
          <w:sz w:val="24"/>
          <w:szCs w:val="24"/>
        </w:rPr>
        <w:t>С. 70–72.</w:t>
      </w:r>
    </w:p>
    <w:p w:rsidR="00604594" w:rsidRPr="00893A47" w:rsidRDefault="00604594" w:rsidP="00604594">
      <w:pPr>
        <w:pStyle w:val="a3"/>
        <w:numPr>
          <w:ilvl w:val="0"/>
          <w:numId w:val="4"/>
        </w:numPr>
        <w:tabs>
          <w:tab w:val="left" w:pos="851"/>
        </w:tabs>
        <w:spacing w:after="0"/>
        <w:ind w:left="0" w:firstLine="0"/>
        <w:jc w:val="both"/>
        <w:rPr>
          <w:rFonts w:ascii="Times New Roman" w:hAnsi="Times New Roman"/>
          <w:sz w:val="24"/>
          <w:szCs w:val="24"/>
        </w:rPr>
      </w:pPr>
      <w:r w:rsidRPr="00893A47">
        <w:rPr>
          <w:rFonts w:ascii="Times New Roman" w:hAnsi="Times New Roman"/>
          <w:sz w:val="24"/>
          <w:szCs w:val="24"/>
        </w:rPr>
        <w:t>Силаев В. И., Проскурнин В. Ф., Гавриш А. В., Салтанов В. А., Васильев Е. А., Ремизов Д. Н.</w:t>
      </w:r>
      <w:r w:rsidRPr="00893A47">
        <w:rPr>
          <w:rFonts w:ascii="Times New Roman" w:hAnsi="Times New Roman"/>
          <w:i/>
          <w:sz w:val="24"/>
          <w:szCs w:val="24"/>
        </w:rPr>
        <w:t xml:space="preserve"> </w:t>
      </w:r>
      <w:r w:rsidRPr="00893A47">
        <w:rPr>
          <w:rFonts w:ascii="Times New Roman" w:hAnsi="Times New Roman"/>
          <w:sz w:val="24"/>
          <w:szCs w:val="24"/>
        </w:rPr>
        <w:t xml:space="preserve">Карбонатитовый комплекс необычных горных пород и минерализаций в Восточном Таймыре // </w:t>
      </w:r>
      <w:r w:rsidRPr="00893A47">
        <w:rPr>
          <w:rFonts w:ascii="Times New Roman" w:hAnsi="Times New Roman"/>
          <w:color w:val="000000"/>
          <w:sz w:val="24"/>
          <w:szCs w:val="24"/>
        </w:rPr>
        <w:t xml:space="preserve">Проблемы минералогии, петрографии и металлогении. Вып. 19. Научные чтения памяти П.Н. Чирвинского: Сб. науч. ст. </w:t>
      </w:r>
      <w:r w:rsidRPr="00893A47">
        <w:rPr>
          <w:rFonts w:ascii="Times New Roman" w:hAnsi="Times New Roman"/>
          <w:sz w:val="24"/>
          <w:szCs w:val="24"/>
        </w:rPr>
        <w:t>Пермь: Изд-во Пермского университета.</w:t>
      </w:r>
      <w:r w:rsidR="00B07E59" w:rsidRPr="00893A47">
        <w:rPr>
          <w:rFonts w:ascii="Times New Roman" w:hAnsi="Times New Roman"/>
          <w:color w:val="000000"/>
          <w:sz w:val="24"/>
          <w:szCs w:val="24"/>
        </w:rPr>
        <w:t xml:space="preserve"> Вып. 19.</w:t>
      </w:r>
      <w:r w:rsidRPr="00893A47">
        <w:rPr>
          <w:rFonts w:ascii="Times New Roman" w:hAnsi="Times New Roman"/>
          <w:color w:val="000000"/>
          <w:sz w:val="24"/>
          <w:szCs w:val="24"/>
        </w:rPr>
        <w:t xml:space="preserve"> 2016.</w:t>
      </w:r>
      <w:r w:rsidRPr="00893A47">
        <w:rPr>
          <w:rFonts w:ascii="Times New Roman" w:hAnsi="Times New Roman"/>
          <w:sz w:val="24"/>
          <w:szCs w:val="24"/>
        </w:rPr>
        <w:t xml:space="preserve"> С. 119–136.</w:t>
      </w:r>
    </w:p>
    <w:p w:rsidR="00604594" w:rsidRPr="00893A47" w:rsidRDefault="00604594" w:rsidP="00604594">
      <w:pPr>
        <w:pStyle w:val="a3"/>
        <w:numPr>
          <w:ilvl w:val="0"/>
          <w:numId w:val="4"/>
        </w:numPr>
        <w:tabs>
          <w:tab w:val="left" w:pos="851"/>
        </w:tabs>
        <w:spacing w:after="0"/>
        <w:ind w:left="0" w:firstLine="0"/>
        <w:jc w:val="both"/>
        <w:rPr>
          <w:rFonts w:ascii="Times New Roman" w:hAnsi="Times New Roman"/>
          <w:sz w:val="24"/>
          <w:szCs w:val="24"/>
          <w:lang w:eastAsia="ar-SA"/>
        </w:rPr>
      </w:pPr>
      <w:r w:rsidRPr="00893A47">
        <w:rPr>
          <w:rFonts w:ascii="Times New Roman" w:hAnsi="Times New Roman"/>
          <w:sz w:val="24"/>
          <w:szCs w:val="24"/>
          <w:lang w:eastAsia="ar-SA"/>
        </w:rPr>
        <w:lastRenderedPageBreak/>
        <w:t>Сорока Е. И., Анфимов А. Л., Лютоев В. П., Галеев А. А., Смолева И. В. Условия формирования пород С</w:t>
      </w:r>
      <w:r w:rsidR="00B07E59" w:rsidRPr="00893A47">
        <w:rPr>
          <w:rFonts w:ascii="Times New Roman" w:hAnsi="Times New Roman"/>
          <w:sz w:val="24"/>
          <w:szCs w:val="24"/>
          <w:lang w:eastAsia="ar-SA"/>
        </w:rPr>
        <w:t>а</w:t>
      </w:r>
      <w:r w:rsidRPr="00893A47">
        <w:rPr>
          <w:rFonts w:ascii="Times New Roman" w:hAnsi="Times New Roman"/>
          <w:sz w:val="24"/>
          <w:szCs w:val="24"/>
          <w:lang w:eastAsia="ar-SA"/>
        </w:rPr>
        <w:t xml:space="preserve">фьяновского медноколчеданного месторождения (Средний Урал) // </w:t>
      </w:r>
      <w:r w:rsidRPr="00893A47">
        <w:rPr>
          <w:rFonts w:ascii="Times New Roman" w:hAnsi="Times New Roman"/>
          <w:color w:val="000000"/>
          <w:sz w:val="24"/>
          <w:szCs w:val="24"/>
        </w:rPr>
        <w:t xml:space="preserve">Проблемы минералогии, петрографии и металлогении. Вып. 19. Научные чтения памяти П.Н. Чирвинского: Сб. науч. ст. </w:t>
      </w:r>
      <w:r w:rsidRPr="00893A47">
        <w:rPr>
          <w:rFonts w:ascii="Times New Roman" w:hAnsi="Times New Roman"/>
          <w:sz w:val="24"/>
          <w:szCs w:val="24"/>
        </w:rPr>
        <w:t>Пермь: Изд-во Пермского университета.</w:t>
      </w:r>
      <w:r w:rsidRPr="00893A47">
        <w:rPr>
          <w:rFonts w:ascii="Times New Roman" w:hAnsi="Times New Roman"/>
          <w:color w:val="000000"/>
          <w:sz w:val="24"/>
          <w:szCs w:val="24"/>
        </w:rPr>
        <w:t xml:space="preserve"> Вып. 19. 2016.</w:t>
      </w:r>
      <w:r w:rsidRPr="00893A47">
        <w:rPr>
          <w:rFonts w:ascii="Times New Roman" w:hAnsi="Times New Roman"/>
          <w:sz w:val="24"/>
          <w:szCs w:val="24"/>
          <w:lang w:eastAsia="ar-SA"/>
        </w:rPr>
        <w:t xml:space="preserve"> С. 157–163.</w:t>
      </w:r>
    </w:p>
    <w:p w:rsidR="00604594" w:rsidRPr="00893A47" w:rsidRDefault="00604594" w:rsidP="00604594">
      <w:pPr>
        <w:pStyle w:val="a3"/>
        <w:numPr>
          <w:ilvl w:val="0"/>
          <w:numId w:val="4"/>
        </w:numPr>
        <w:spacing w:after="0"/>
        <w:ind w:left="0" w:firstLine="0"/>
        <w:jc w:val="both"/>
        <w:rPr>
          <w:rFonts w:ascii="Times New Roman" w:hAnsi="Times New Roman"/>
          <w:sz w:val="24"/>
          <w:szCs w:val="24"/>
        </w:rPr>
      </w:pPr>
      <w:r w:rsidRPr="00893A47">
        <w:rPr>
          <w:rFonts w:ascii="Times New Roman" w:hAnsi="Times New Roman"/>
          <w:sz w:val="24"/>
          <w:szCs w:val="24"/>
        </w:rPr>
        <w:t xml:space="preserve">Сухарев А.Е., Васильев Е.А., Петровский В.А. Спектроскопические особенности импактных алмазов Попигайской астроблемы // </w:t>
      </w:r>
      <w:r w:rsidRPr="00893A47">
        <w:rPr>
          <w:rFonts w:ascii="Times New Roman" w:hAnsi="Times New Roman"/>
          <w:color w:val="000000"/>
          <w:sz w:val="24"/>
          <w:szCs w:val="24"/>
        </w:rPr>
        <w:t xml:space="preserve">Проблемы минералогии, петрографии и металлогении. Вып. 19. Научные чтения памяти П.Н. Чирвинского: Сб. науч. ст. </w:t>
      </w:r>
      <w:r w:rsidRPr="00893A47">
        <w:rPr>
          <w:rFonts w:ascii="Times New Roman" w:hAnsi="Times New Roman"/>
          <w:sz w:val="24"/>
          <w:szCs w:val="24"/>
        </w:rPr>
        <w:t>Пермь: Изд-во Пермского университета.</w:t>
      </w:r>
      <w:r w:rsidRPr="00893A47">
        <w:rPr>
          <w:rFonts w:ascii="Times New Roman" w:hAnsi="Times New Roman"/>
          <w:color w:val="000000"/>
          <w:sz w:val="24"/>
          <w:szCs w:val="24"/>
        </w:rPr>
        <w:t xml:space="preserve"> Вып. 19. 2016.</w:t>
      </w:r>
      <w:r w:rsidRPr="00893A47">
        <w:rPr>
          <w:rFonts w:ascii="Times New Roman" w:hAnsi="Times New Roman"/>
          <w:sz w:val="24"/>
          <w:szCs w:val="24"/>
        </w:rPr>
        <w:t xml:space="preserve"> С. 111</w:t>
      </w:r>
      <w:r w:rsidR="00893A47">
        <w:rPr>
          <w:rFonts w:ascii="Times New Roman" w:hAnsi="Times New Roman"/>
          <w:sz w:val="24"/>
          <w:szCs w:val="24"/>
        </w:rPr>
        <w:t>–</w:t>
      </w:r>
      <w:r w:rsidRPr="00893A47">
        <w:rPr>
          <w:rFonts w:ascii="Times New Roman" w:hAnsi="Times New Roman"/>
          <w:sz w:val="24"/>
          <w:szCs w:val="24"/>
        </w:rPr>
        <w:t>118.</w:t>
      </w:r>
    </w:p>
    <w:p w:rsidR="00604594" w:rsidRPr="00893A47" w:rsidRDefault="00604594" w:rsidP="00604594">
      <w:pPr>
        <w:pStyle w:val="a3"/>
        <w:numPr>
          <w:ilvl w:val="0"/>
          <w:numId w:val="4"/>
        </w:numPr>
        <w:tabs>
          <w:tab w:val="left" w:pos="426"/>
        </w:tabs>
        <w:spacing w:after="0"/>
        <w:ind w:left="0" w:firstLine="0"/>
        <w:jc w:val="both"/>
        <w:rPr>
          <w:rFonts w:ascii="Times New Roman" w:hAnsi="Times New Roman"/>
          <w:sz w:val="24"/>
          <w:szCs w:val="24"/>
        </w:rPr>
      </w:pPr>
      <w:r w:rsidRPr="00893A47">
        <w:rPr>
          <w:rFonts w:ascii="Times New Roman" w:hAnsi="Times New Roman"/>
          <w:sz w:val="24"/>
          <w:szCs w:val="24"/>
        </w:rPr>
        <w:t xml:space="preserve">Щенявский В.А., Юхтанов П. П. Хроника // </w:t>
      </w:r>
      <w:r w:rsidRPr="00893A47">
        <w:rPr>
          <w:rFonts w:ascii="Times New Roman" w:hAnsi="Times New Roman"/>
          <w:bCs/>
          <w:sz w:val="24"/>
          <w:szCs w:val="24"/>
        </w:rPr>
        <w:t xml:space="preserve">Материалы «Комплексной Печорской экспедиции». Сборник статей (Изв. Коми респ. отдел. РГО. Вып. 1 (17). Сыктывкар: Геопринт, 2016. </w:t>
      </w:r>
      <w:r w:rsidRPr="00893A47">
        <w:rPr>
          <w:rFonts w:ascii="Times New Roman" w:hAnsi="Times New Roman"/>
          <w:sz w:val="24"/>
          <w:szCs w:val="24"/>
        </w:rPr>
        <w:t>С.173</w:t>
      </w:r>
      <w:r w:rsidR="00893A47">
        <w:rPr>
          <w:rFonts w:ascii="Times New Roman" w:hAnsi="Times New Roman"/>
          <w:sz w:val="24"/>
          <w:szCs w:val="24"/>
        </w:rPr>
        <w:t>–</w:t>
      </w:r>
      <w:bookmarkStart w:id="0" w:name="_GoBack"/>
      <w:bookmarkEnd w:id="0"/>
      <w:r w:rsidRPr="00893A47">
        <w:rPr>
          <w:rFonts w:ascii="Times New Roman" w:hAnsi="Times New Roman"/>
          <w:sz w:val="24"/>
          <w:szCs w:val="24"/>
        </w:rPr>
        <w:t>175.</w:t>
      </w:r>
    </w:p>
    <w:p w:rsidR="00524D14" w:rsidRPr="00BE2245" w:rsidRDefault="00524D14" w:rsidP="00524D14">
      <w:pPr>
        <w:spacing w:after="0"/>
        <w:jc w:val="both"/>
        <w:rPr>
          <w:rFonts w:ascii="Times New Roman" w:hAnsi="Times New Roman" w:cs="Times New Roman"/>
          <w:sz w:val="24"/>
          <w:szCs w:val="24"/>
          <w:lang w:val="en-US"/>
        </w:rPr>
      </w:pPr>
    </w:p>
    <w:sectPr w:rsidR="00524D14" w:rsidRPr="00BE22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C1655"/>
    <w:multiLevelType w:val="hybridMultilevel"/>
    <w:tmpl w:val="FEB28DC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36CF55FE"/>
    <w:multiLevelType w:val="hybridMultilevel"/>
    <w:tmpl w:val="850488E4"/>
    <w:lvl w:ilvl="0" w:tplc="18B88C7C">
      <w:start w:val="1"/>
      <w:numFmt w:val="decimal"/>
      <w:lvlText w:val="%1."/>
      <w:lvlJc w:val="left"/>
      <w:pPr>
        <w:ind w:left="360" w:hanging="360"/>
      </w:pPr>
      <w:rPr>
        <w:rFonts w:ascii="Times New Roman" w:hAnsi="Times New Roman" w:cs="Times New Roman" w:hint="default"/>
        <w:b w:val="0"/>
        <w:color w:val="auto"/>
        <w:sz w:val="24"/>
        <w:szCs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AC4ABC"/>
    <w:multiLevelType w:val="hybridMultilevel"/>
    <w:tmpl w:val="86644E2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6B805A20"/>
    <w:multiLevelType w:val="hybridMultilevel"/>
    <w:tmpl w:val="7C80B8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726C6752"/>
    <w:multiLevelType w:val="hybridMultilevel"/>
    <w:tmpl w:val="E982D89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7C6E5279"/>
    <w:multiLevelType w:val="hybridMultilevel"/>
    <w:tmpl w:val="795C5C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B88"/>
    <w:rsid w:val="00120B12"/>
    <w:rsid w:val="00174220"/>
    <w:rsid w:val="00181838"/>
    <w:rsid w:val="001854B7"/>
    <w:rsid w:val="00214AE1"/>
    <w:rsid w:val="00234221"/>
    <w:rsid w:val="00245853"/>
    <w:rsid w:val="00310A2B"/>
    <w:rsid w:val="00495095"/>
    <w:rsid w:val="004F39CB"/>
    <w:rsid w:val="005101C0"/>
    <w:rsid w:val="00524D14"/>
    <w:rsid w:val="00564E1E"/>
    <w:rsid w:val="00570180"/>
    <w:rsid w:val="005B6EBE"/>
    <w:rsid w:val="005F35AE"/>
    <w:rsid w:val="005F6F0F"/>
    <w:rsid w:val="00604594"/>
    <w:rsid w:val="00690C6D"/>
    <w:rsid w:val="006D3420"/>
    <w:rsid w:val="006D574B"/>
    <w:rsid w:val="006E5874"/>
    <w:rsid w:val="007C6072"/>
    <w:rsid w:val="00893A47"/>
    <w:rsid w:val="008F4883"/>
    <w:rsid w:val="00965687"/>
    <w:rsid w:val="009B4E29"/>
    <w:rsid w:val="009D0D4A"/>
    <w:rsid w:val="00A17E9D"/>
    <w:rsid w:val="00A22619"/>
    <w:rsid w:val="00A60916"/>
    <w:rsid w:val="00A774CC"/>
    <w:rsid w:val="00B07E59"/>
    <w:rsid w:val="00B6020A"/>
    <w:rsid w:val="00BE2245"/>
    <w:rsid w:val="00BE2390"/>
    <w:rsid w:val="00BF4EA6"/>
    <w:rsid w:val="00C16A1B"/>
    <w:rsid w:val="00C70DBB"/>
    <w:rsid w:val="00C95B88"/>
    <w:rsid w:val="00D27ECE"/>
    <w:rsid w:val="00D47084"/>
    <w:rsid w:val="00E33014"/>
    <w:rsid w:val="00E437BA"/>
    <w:rsid w:val="00E84E99"/>
    <w:rsid w:val="00EF4A68"/>
    <w:rsid w:val="00F76FEB"/>
    <w:rsid w:val="00FA27F6"/>
    <w:rsid w:val="00FE4B72"/>
    <w:rsid w:val="00FF5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D3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List Paragraph"/>
    <w:basedOn w:val="a"/>
    <w:uiPriority w:val="34"/>
    <w:qFormat/>
    <w:rsid w:val="007C6072"/>
    <w:pPr>
      <w:ind w:left="720"/>
      <w:contextualSpacing/>
    </w:pPr>
    <w:rPr>
      <w:rFonts w:ascii="Calibri" w:eastAsia="Times New Roman" w:hAnsi="Calibri" w:cs="Times New Roman"/>
      <w:lang w:eastAsia="ru-RU"/>
    </w:rPr>
  </w:style>
  <w:style w:type="character" w:customStyle="1" w:styleId="apple-converted-space">
    <w:name w:val="apple-converted-space"/>
    <w:basedOn w:val="a0"/>
    <w:rsid w:val="007C6072"/>
  </w:style>
  <w:style w:type="character" w:styleId="a4">
    <w:name w:val="Hyperlink"/>
    <w:basedOn w:val="a0"/>
    <w:uiPriority w:val="99"/>
    <w:semiHidden/>
    <w:unhideWhenUsed/>
    <w:rsid w:val="007C607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D3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3">
    <w:name w:val="List Paragraph"/>
    <w:basedOn w:val="a"/>
    <w:uiPriority w:val="34"/>
    <w:qFormat/>
    <w:rsid w:val="007C6072"/>
    <w:pPr>
      <w:ind w:left="720"/>
      <w:contextualSpacing/>
    </w:pPr>
    <w:rPr>
      <w:rFonts w:ascii="Calibri" w:eastAsia="Times New Roman" w:hAnsi="Calibri" w:cs="Times New Roman"/>
      <w:lang w:eastAsia="ru-RU"/>
    </w:rPr>
  </w:style>
  <w:style w:type="character" w:customStyle="1" w:styleId="apple-converted-space">
    <w:name w:val="apple-converted-space"/>
    <w:basedOn w:val="a0"/>
    <w:rsid w:val="007C6072"/>
  </w:style>
  <w:style w:type="character" w:styleId="a4">
    <w:name w:val="Hyperlink"/>
    <w:basedOn w:val="a0"/>
    <w:uiPriority w:val="99"/>
    <w:semiHidden/>
    <w:unhideWhenUsed/>
    <w:rsid w:val="007C60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597</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ivkozyreva</dc:creator>
  <cp:lastModifiedBy>ivkozyreva</cp:lastModifiedBy>
  <cp:revision>19</cp:revision>
  <dcterms:created xsi:type="dcterms:W3CDTF">2016-11-01T12:23:00Z</dcterms:created>
  <dcterms:modified xsi:type="dcterms:W3CDTF">2017-02-03T08:12:00Z</dcterms:modified>
</cp:coreProperties>
</file>